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51B9" w14:textId="77777777" w:rsidR="00AA675B" w:rsidRPr="00834921" w:rsidRDefault="00834921" w:rsidP="00C943A3">
      <w:pPr>
        <w:tabs>
          <w:tab w:val="right" w:pos="9638"/>
        </w:tabs>
        <w:spacing w:after="0"/>
        <w:rPr>
          <w:rFonts w:ascii="Arial" w:eastAsia="Yu Mincho" w:hAnsi="Arial" w:cs="Arial" w:hint="eastAsia"/>
          <w:b/>
          <w:bCs/>
          <w:sz w:val="24"/>
        </w:rPr>
      </w:pPr>
      <w:bookmarkStart w:id="0" w:name="_Toc352077766"/>
      <w:r>
        <w:rPr>
          <w:rFonts w:ascii="Arial" w:hAnsi="Arial" w:cs="Arial"/>
          <w:b/>
          <w:bCs/>
          <w:sz w:val="24"/>
        </w:rPr>
        <w:t>SA WG2 Meeting #1</w:t>
      </w:r>
      <w:r w:rsidR="00E4500D">
        <w:rPr>
          <w:rFonts w:ascii="Arial" w:hAnsi="Arial" w:cs="Arial"/>
          <w:b/>
          <w:bCs/>
          <w:sz w:val="24"/>
        </w:rPr>
        <w:t>60</w:t>
      </w:r>
      <w:r w:rsidR="00AA675B" w:rsidRPr="000030C2">
        <w:rPr>
          <w:rFonts w:ascii="Arial" w:hAnsi="Arial" w:cs="Arial"/>
          <w:b/>
          <w:bCs/>
          <w:sz w:val="24"/>
        </w:rPr>
        <w:tab/>
      </w:r>
      <w:r w:rsidR="00400917" w:rsidRPr="00400917">
        <w:rPr>
          <w:rFonts w:ascii="Arial" w:hAnsi="Arial" w:cs="Arial"/>
          <w:b/>
          <w:bCs/>
          <w:sz w:val="24"/>
        </w:rPr>
        <w:t>S2-</w:t>
      </w:r>
      <w:r w:rsidR="00962A12" w:rsidRPr="00962A12">
        <w:rPr>
          <w:rFonts w:ascii="Arial" w:hAnsi="Arial" w:cs="Arial"/>
          <w:b/>
          <w:bCs/>
          <w:sz w:val="24"/>
        </w:rPr>
        <w:t>2313182</w:t>
      </w:r>
    </w:p>
    <w:p w14:paraId="337B0C56" w14:textId="77777777" w:rsidR="00AA675B" w:rsidRPr="00A82F36" w:rsidRDefault="00872BB0" w:rsidP="00C943A3">
      <w:pPr>
        <w:widowControl w:val="0"/>
        <w:pBdr>
          <w:bottom w:val="single" w:sz="4" w:space="1" w:color="auto"/>
        </w:pBdr>
        <w:tabs>
          <w:tab w:val="right" w:pos="9638"/>
        </w:tabs>
        <w:spacing w:after="0"/>
        <w:ind w:right="-57"/>
        <w:rPr>
          <w:rFonts w:ascii="Arial" w:eastAsia="Arial Unicode MS" w:hAnsi="Arial" w:cs="Arial"/>
          <w:b/>
          <w:bCs/>
        </w:rPr>
      </w:pPr>
      <w:r>
        <w:rPr>
          <w:rFonts w:ascii="Arial" w:hAnsi="Arial" w:cs="Arial"/>
          <w:b/>
          <w:bCs/>
          <w:sz w:val="24"/>
        </w:rPr>
        <w:t>Chicago, USA, November 13 – 17, 2023</w:t>
      </w:r>
      <w:r w:rsidR="00FF623A">
        <w:rPr>
          <w:rFonts w:ascii="Arial" w:eastAsia="Arial Unicode MS" w:hAnsi="Arial" w:cs="Arial"/>
          <w:b/>
          <w:bCs/>
        </w:rPr>
        <w:tab/>
        <w:t>(was S2-2</w:t>
      </w:r>
      <w:r w:rsidR="00834921">
        <w:rPr>
          <w:rFonts w:ascii="Arial" w:eastAsia="Arial Unicode MS" w:hAnsi="Arial" w:cs="Arial"/>
          <w:b/>
          <w:bCs/>
        </w:rPr>
        <w:t>3X</w:t>
      </w:r>
      <w:r w:rsidR="00AA675B" w:rsidRPr="0049100F">
        <w:rPr>
          <w:rFonts w:ascii="Arial" w:eastAsia="Arial Unicode MS" w:hAnsi="Arial" w:cs="Arial"/>
          <w:b/>
          <w:bCs/>
        </w:rPr>
        <w:t>XXXX)</w:t>
      </w:r>
    </w:p>
    <w:p w14:paraId="129508D3" w14:textId="77777777" w:rsidR="007D5F5E" w:rsidRPr="00AA675B" w:rsidRDefault="007D5F5E" w:rsidP="007D5F5E">
      <w:pPr>
        <w:rPr>
          <w:rFonts w:ascii="Arial" w:hAnsi="Arial" w:cs="Arial"/>
        </w:rPr>
      </w:pPr>
    </w:p>
    <w:p w14:paraId="7A80485C" w14:textId="77777777" w:rsidR="007D5F5E" w:rsidRPr="002C6EDF" w:rsidRDefault="007D5F5E" w:rsidP="007D5F5E">
      <w:pPr>
        <w:ind w:left="2127" w:hanging="2127"/>
        <w:rPr>
          <w:rFonts w:ascii="Arial" w:hAnsi="Arial" w:cs="Arial"/>
          <w:b/>
        </w:rPr>
      </w:pPr>
      <w:r w:rsidRPr="002C6EDF">
        <w:rPr>
          <w:rFonts w:ascii="Arial" w:hAnsi="Arial" w:cs="Arial"/>
          <w:b/>
        </w:rPr>
        <w:t>Source:</w:t>
      </w:r>
      <w:r w:rsidRPr="002C6EDF">
        <w:rPr>
          <w:rFonts w:ascii="Arial" w:hAnsi="Arial" w:cs="Arial"/>
          <w:b/>
        </w:rPr>
        <w:tab/>
      </w:r>
      <w:r w:rsidR="001F7B28">
        <w:rPr>
          <w:rFonts w:ascii="Arial" w:hAnsi="Arial" w:cs="Arial"/>
          <w:b/>
        </w:rPr>
        <w:t>Meta USA</w:t>
      </w:r>
    </w:p>
    <w:p w14:paraId="2664FD17" w14:textId="77777777"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A64599" w:rsidRPr="00A64599">
        <w:rPr>
          <w:rFonts w:ascii="Arial" w:hAnsi="Arial" w:cs="Arial"/>
          <w:b/>
        </w:rPr>
        <w:t>KI#</w:t>
      </w:r>
      <w:r w:rsidR="001F7B28">
        <w:rPr>
          <w:rFonts w:ascii="Arial" w:hAnsi="Arial" w:cs="Arial"/>
          <w:b/>
        </w:rPr>
        <w:t>1</w:t>
      </w:r>
      <w:r w:rsidR="00A64599" w:rsidRPr="00A64599">
        <w:rPr>
          <w:rFonts w:ascii="Arial" w:hAnsi="Arial" w:cs="Arial"/>
          <w:b/>
        </w:rPr>
        <w:t>:</w:t>
      </w:r>
      <w:r w:rsidR="001F7B28">
        <w:rPr>
          <w:rFonts w:ascii="Arial" w:hAnsi="Arial" w:cs="Arial"/>
          <w:b/>
        </w:rPr>
        <w:t xml:space="preserve"> New Sol: AS/AF provided PDU set</w:t>
      </w:r>
      <w:r w:rsidR="00DB4B95">
        <w:rPr>
          <w:rFonts w:ascii="Arial" w:hAnsi="Arial" w:cs="Arial"/>
          <w:b/>
        </w:rPr>
        <w:t>s</w:t>
      </w:r>
      <w:r w:rsidR="001F7B28">
        <w:rPr>
          <w:rFonts w:ascii="Arial" w:hAnsi="Arial" w:cs="Arial"/>
          <w:b/>
        </w:rPr>
        <w:t xml:space="preserve"> </w:t>
      </w:r>
      <w:r w:rsidR="00D52E65">
        <w:rPr>
          <w:rFonts w:ascii="Arial" w:hAnsi="Arial" w:cs="Arial"/>
          <w:b/>
        </w:rPr>
        <w:t>correlation</w:t>
      </w:r>
      <w:r w:rsidR="001F7B28">
        <w:rPr>
          <w:rFonts w:ascii="Arial" w:hAnsi="Arial" w:cs="Arial"/>
          <w:b/>
        </w:rPr>
        <w:t xml:space="preserve"> information</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7777777" w:rsidR="007D5F5E" w:rsidRPr="00E4500D" w:rsidRDefault="007D5F5E" w:rsidP="007D5F5E">
      <w:pPr>
        <w:rPr>
          <w:rFonts w:ascii="Arial" w:hAnsi="Arial" w:cs="Arial"/>
          <w:i/>
        </w:rPr>
      </w:pPr>
      <w:r w:rsidRPr="002C6EDF">
        <w:rPr>
          <w:rFonts w:ascii="Arial" w:hAnsi="Arial" w:cs="Arial"/>
          <w:i/>
        </w:rPr>
        <w:t xml:space="preserve">Abstract of the contribution: </w:t>
      </w:r>
      <w:r w:rsidR="001F7B28">
        <w:rPr>
          <w:rFonts w:ascii="Arial" w:hAnsi="Arial" w:cs="Arial"/>
          <w:i/>
        </w:rPr>
        <w:t xml:space="preserve">Proposal on PDU set </w:t>
      </w:r>
      <w:r w:rsidR="00962A12">
        <w:rPr>
          <w:rFonts w:ascii="Arial" w:hAnsi="Arial" w:cs="Arial"/>
          <w:i/>
        </w:rPr>
        <w:t>correlation</w:t>
      </w:r>
      <w:r w:rsidR="001F7B28">
        <w:rPr>
          <w:rFonts w:ascii="Arial" w:hAnsi="Arial" w:cs="Arial"/>
          <w:i/>
        </w:rPr>
        <w:t xml:space="preserve"> info for better congestion handling by RAN.</w:t>
      </w:r>
    </w:p>
    <w:bookmarkEnd w:id="0"/>
    <w:p w14:paraId="2A1F22D1" w14:textId="77777777" w:rsidR="00D209C3" w:rsidRDefault="001F7B28" w:rsidP="00470B5F">
      <w:pPr>
        <w:pStyle w:val="Heading1"/>
        <w:numPr>
          <w:ilvl w:val="0"/>
          <w:numId w:val="7"/>
        </w:numPr>
        <w:rPr>
          <w:lang w:eastAsia="zh-CN"/>
        </w:rPr>
      </w:pPr>
      <w:r>
        <w:rPr>
          <w:lang w:eastAsia="zh-CN"/>
        </w:rPr>
        <w:t>Proposal</w:t>
      </w:r>
    </w:p>
    <w:p w14:paraId="07877882" w14:textId="77777777" w:rsidR="001F7B28" w:rsidRDefault="001F7B28" w:rsidP="00A70EC9">
      <w:pPr>
        <w:rPr>
          <w:rFonts w:eastAsia="DengXian"/>
          <w:lang w:val="x-none" w:eastAsia="zh-CN"/>
        </w:rPr>
      </w:pPr>
    </w:p>
    <w:p w14:paraId="7326B8C3" w14:textId="77777777" w:rsidR="001F7B28" w:rsidRPr="001F7B28" w:rsidRDefault="00D52E65" w:rsidP="00A70EC9">
      <w:pPr>
        <w:rPr>
          <w:rFonts w:eastAsia="DengXian"/>
          <w:lang w:val="en-US" w:eastAsia="zh-CN"/>
        </w:rPr>
      </w:pPr>
      <w:r>
        <w:rPr>
          <w:rFonts w:eastAsia="DengXian"/>
          <w:lang w:val="en-US" w:eastAsia="zh-CN"/>
        </w:rPr>
        <w:t>Accept the following to TR 23.700-070 v0.1.0.</w:t>
      </w:r>
    </w:p>
    <w:p w14:paraId="2F8B111E" w14:textId="77777777" w:rsidR="001F7B28" w:rsidRDefault="00962A12" w:rsidP="00A70EC9">
      <w:pPr>
        <w:rPr>
          <w:rFonts w:eastAsia="DengXian"/>
          <w:lang w:val="en-US" w:eastAsia="zh-CN"/>
        </w:rPr>
      </w:pPr>
      <w:r>
        <w:rPr>
          <w:rFonts w:eastAsia="DengXian"/>
          <w:lang w:val="en-US" w:eastAsia="zh-CN"/>
        </w:rPr>
        <w:t>This is related to KI#1:</w:t>
      </w:r>
    </w:p>
    <w:p w14:paraId="051C848B" w14:textId="77777777" w:rsidR="00962A12" w:rsidRDefault="00962A12" w:rsidP="00962A12">
      <w:pPr>
        <w:pStyle w:val="B1"/>
      </w:pPr>
      <w:r>
        <w:t>-</w:t>
      </w:r>
      <w:r>
        <w:tab/>
        <w:t xml:space="preserve">whether, </w:t>
      </w:r>
      <w:r w:rsidRPr="00962A12">
        <w:rPr>
          <w:b/>
          <w:bCs/>
        </w:rPr>
        <w:t>what and how PDU Set based handling</w:t>
      </w:r>
      <w:r>
        <w:t xml:space="preserve"> (</w:t>
      </w:r>
      <w:proofErr w:type="gramStart"/>
      <w:r>
        <w:t>e.g.</w:t>
      </w:r>
      <w:proofErr w:type="gramEnd"/>
      <w:r>
        <w:t xml:space="preserve"> new standardized 5QI, enhancements to Alternative QoS profiles, FEC, etc.) and </w:t>
      </w:r>
      <w:r w:rsidRPr="00962A12">
        <w:rPr>
          <w:b/>
          <w:bCs/>
        </w:rPr>
        <w:t>PDU Set information</w:t>
      </w:r>
      <w:r>
        <w:t xml:space="preserve"> (including Control Plane and/or </w:t>
      </w:r>
      <w:r w:rsidRPr="00962A12">
        <w:rPr>
          <w:b/>
          <w:bCs/>
        </w:rPr>
        <w:t>User plane information</w:t>
      </w:r>
      <w:r>
        <w:t xml:space="preserve">) </w:t>
      </w:r>
      <w:r w:rsidRPr="00962A12">
        <w:rPr>
          <w:b/>
          <w:bCs/>
        </w:rPr>
        <w:t>provided by the AF/AS are enhanced</w:t>
      </w:r>
      <w:r>
        <w:t>.</w:t>
      </w:r>
    </w:p>
    <w:p w14:paraId="32157767" w14:textId="77777777" w:rsidR="00962A12" w:rsidRPr="00962A12" w:rsidRDefault="00962A12" w:rsidP="00A70EC9">
      <w:pPr>
        <w:rPr>
          <w:rFonts w:eastAsia="DengXian"/>
          <w:lang w:val="en-US" w:eastAsia="zh-CN"/>
        </w:rPr>
      </w:pPr>
    </w:p>
    <w:p w14:paraId="7C927904" w14:textId="77777777" w:rsidR="00D52E65" w:rsidRPr="00D52E65" w:rsidRDefault="00D52E65" w:rsidP="00A70EC9">
      <w:pPr>
        <w:rPr>
          <w:rFonts w:eastAsia="DengXian"/>
          <w:lang w:val="en-US" w:eastAsia="zh-CN"/>
        </w:rPr>
      </w:pPr>
      <w:r>
        <w:rPr>
          <w:rFonts w:eastAsia="DengXian"/>
          <w:lang w:val="en-US" w:eastAsia="zh-CN"/>
        </w:rPr>
        <w:t>*** First change ***</w:t>
      </w:r>
    </w:p>
    <w:p w14:paraId="1A397D0D" w14:textId="77777777" w:rsidR="001F7B28" w:rsidRPr="00822E86" w:rsidRDefault="001F7B28" w:rsidP="001F7B28">
      <w:pPr>
        <w:pStyle w:val="Heading1"/>
      </w:pPr>
      <w:bookmarkStart w:id="1" w:name="_Toc148498830"/>
      <w:r w:rsidRPr="00822E86">
        <w:t>6</w:t>
      </w:r>
      <w:r w:rsidRPr="00822E86">
        <w:tab/>
        <w:t>Solutions</w:t>
      </w:r>
      <w:bookmarkEnd w:id="1"/>
    </w:p>
    <w:p w14:paraId="2A7F1319" w14:textId="77777777" w:rsidR="001F7B28" w:rsidRPr="00822E86" w:rsidRDefault="001F7B28" w:rsidP="001F7B28">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680C6279" w14:textId="77777777" w:rsidR="001F7B28" w:rsidRPr="00822E86" w:rsidRDefault="001F7B28" w:rsidP="001F7B2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1F7B28" w:rsidRPr="00822E86" w14:paraId="0096125C" w14:textId="77777777">
        <w:trPr>
          <w:cantSplit/>
          <w:jc w:val="center"/>
        </w:trPr>
        <w:tc>
          <w:tcPr>
            <w:tcW w:w="2478" w:type="dxa"/>
            <w:tcBorders>
              <w:bottom w:val="nil"/>
            </w:tcBorders>
          </w:tcPr>
          <w:p w14:paraId="3E2AA53B" w14:textId="77777777" w:rsidR="001F7B28" w:rsidRPr="00822E86" w:rsidRDefault="001F7B28">
            <w:pPr>
              <w:pStyle w:val="TAH"/>
              <w:rPr>
                <w:sz w:val="16"/>
                <w:szCs w:val="16"/>
              </w:rPr>
            </w:pPr>
            <w:r w:rsidRPr="00822E86">
              <w:rPr>
                <w:sz w:val="16"/>
                <w:szCs w:val="16"/>
              </w:rPr>
              <w:t>Solutions</w:t>
            </w:r>
          </w:p>
        </w:tc>
        <w:tc>
          <w:tcPr>
            <w:tcW w:w="2145" w:type="dxa"/>
            <w:tcBorders>
              <w:right w:val="nil"/>
            </w:tcBorders>
          </w:tcPr>
          <w:p w14:paraId="0511AA25" w14:textId="77777777" w:rsidR="001F7B28" w:rsidRPr="00822E86" w:rsidRDefault="001F7B28">
            <w:pPr>
              <w:pStyle w:val="TAH"/>
              <w:rPr>
                <w:sz w:val="16"/>
                <w:szCs w:val="16"/>
              </w:rPr>
            </w:pPr>
          </w:p>
        </w:tc>
        <w:tc>
          <w:tcPr>
            <w:tcW w:w="2356" w:type="dxa"/>
            <w:tcBorders>
              <w:left w:val="nil"/>
            </w:tcBorders>
          </w:tcPr>
          <w:p w14:paraId="11B8FB87" w14:textId="77777777" w:rsidR="001F7B28" w:rsidRPr="00822E86" w:rsidRDefault="001F7B28">
            <w:pPr>
              <w:pStyle w:val="TAH"/>
              <w:rPr>
                <w:sz w:val="16"/>
                <w:szCs w:val="16"/>
              </w:rPr>
            </w:pPr>
          </w:p>
        </w:tc>
      </w:tr>
      <w:tr w:rsidR="001F7B28" w:rsidRPr="00822E86" w14:paraId="11FECD73" w14:textId="77777777">
        <w:trPr>
          <w:cantSplit/>
          <w:jc w:val="center"/>
        </w:trPr>
        <w:tc>
          <w:tcPr>
            <w:tcW w:w="2478" w:type="dxa"/>
            <w:tcBorders>
              <w:top w:val="nil"/>
            </w:tcBorders>
          </w:tcPr>
          <w:p w14:paraId="184AFC43" w14:textId="77777777" w:rsidR="001F7B28" w:rsidRPr="00822E86" w:rsidRDefault="001F7B28">
            <w:pPr>
              <w:pStyle w:val="TAH"/>
              <w:rPr>
                <w:sz w:val="16"/>
                <w:szCs w:val="16"/>
              </w:rPr>
            </w:pPr>
          </w:p>
        </w:tc>
        <w:tc>
          <w:tcPr>
            <w:tcW w:w="2145" w:type="dxa"/>
          </w:tcPr>
          <w:p w14:paraId="0FBC4998" w14:textId="77777777" w:rsidR="001F7B28" w:rsidRPr="00822E86" w:rsidRDefault="001F7B28">
            <w:pPr>
              <w:pStyle w:val="TAH"/>
              <w:rPr>
                <w:sz w:val="16"/>
                <w:szCs w:val="16"/>
              </w:rPr>
            </w:pPr>
            <w:r w:rsidRPr="00822E86">
              <w:rPr>
                <w:sz w:val="16"/>
                <w:szCs w:val="16"/>
              </w:rPr>
              <w:t>&lt;Key Issue #1&gt;</w:t>
            </w:r>
          </w:p>
        </w:tc>
        <w:tc>
          <w:tcPr>
            <w:tcW w:w="2356" w:type="dxa"/>
          </w:tcPr>
          <w:p w14:paraId="4560147D" w14:textId="77777777" w:rsidR="001F7B28" w:rsidRPr="00822E86" w:rsidRDefault="001F7B28">
            <w:pPr>
              <w:pStyle w:val="TAH"/>
              <w:rPr>
                <w:sz w:val="16"/>
                <w:szCs w:val="16"/>
              </w:rPr>
            </w:pPr>
            <w:r w:rsidRPr="00822E86">
              <w:rPr>
                <w:sz w:val="16"/>
                <w:szCs w:val="16"/>
              </w:rPr>
              <w:t>&lt;Key Issue #2&gt;</w:t>
            </w:r>
          </w:p>
        </w:tc>
      </w:tr>
      <w:tr w:rsidR="001F7B28" w:rsidRPr="00822E86" w14:paraId="507E136F" w14:textId="77777777">
        <w:trPr>
          <w:cantSplit/>
          <w:jc w:val="center"/>
        </w:trPr>
        <w:tc>
          <w:tcPr>
            <w:tcW w:w="2478" w:type="dxa"/>
          </w:tcPr>
          <w:p w14:paraId="771C8253" w14:textId="77777777" w:rsidR="001F7B28" w:rsidRPr="00822E86" w:rsidRDefault="001F7B28">
            <w:pPr>
              <w:pStyle w:val="TAH"/>
            </w:pPr>
            <w:r w:rsidRPr="00822E86">
              <w:t>#1</w:t>
            </w:r>
          </w:p>
        </w:tc>
        <w:tc>
          <w:tcPr>
            <w:tcW w:w="2145" w:type="dxa"/>
          </w:tcPr>
          <w:p w14:paraId="1BC0AA48" w14:textId="77777777" w:rsidR="001F7B28" w:rsidRPr="00822E86" w:rsidRDefault="001F7B28">
            <w:pPr>
              <w:pStyle w:val="TAC"/>
            </w:pPr>
          </w:p>
        </w:tc>
        <w:tc>
          <w:tcPr>
            <w:tcW w:w="2356" w:type="dxa"/>
          </w:tcPr>
          <w:p w14:paraId="495156DC" w14:textId="77777777" w:rsidR="001F7B28" w:rsidRPr="00822E86" w:rsidRDefault="001F7B28">
            <w:pPr>
              <w:pStyle w:val="TAC"/>
            </w:pPr>
          </w:p>
        </w:tc>
      </w:tr>
      <w:tr w:rsidR="001F7B28" w:rsidRPr="00822E86" w14:paraId="763FDAFA" w14:textId="77777777">
        <w:trPr>
          <w:cantSplit/>
          <w:jc w:val="center"/>
        </w:trPr>
        <w:tc>
          <w:tcPr>
            <w:tcW w:w="2478" w:type="dxa"/>
          </w:tcPr>
          <w:p w14:paraId="0FBC572E" w14:textId="77777777" w:rsidR="001F7B28" w:rsidRPr="00822E86" w:rsidRDefault="001F7B28">
            <w:pPr>
              <w:pStyle w:val="TAH"/>
            </w:pPr>
            <w:r w:rsidRPr="00822E86">
              <w:t>#2</w:t>
            </w:r>
          </w:p>
        </w:tc>
        <w:tc>
          <w:tcPr>
            <w:tcW w:w="2145" w:type="dxa"/>
          </w:tcPr>
          <w:p w14:paraId="4769289F" w14:textId="77777777" w:rsidR="001F7B28" w:rsidRPr="00822E86" w:rsidRDefault="001F7B28">
            <w:pPr>
              <w:pStyle w:val="TAC"/>
            </w:pPr>
          </w:p>
        </w:tc>
        <w:tc>
          <w:tcPr>
            <w:tcW w:w="2356" w:type="dxa"/>
          </w:tcPr>
          <w:p w14:paraId="28483C59" w14:textId="77777777" w:rsidR="001F7B28" w:rsidRPr="00822E86" w:rsidRDefault="001F7B28">
            <w:pPr>
              <w:pStyle w:val="TAC"/>
            </w:pPr>
          </w:p>
        </w:tc>
      </w:tr>
      <w:tr w:rsidR="008B1B4C" w:rsidRPr="00822E86" w14:paraId="1A789C0C" w14:textId="77777777">
        <w:trPr>
          <w:cantSplit/>
          <w:jc w:val="center"/>
          <w:ins w:id="20" w:author="Curt Wong" w:date="2023-10-31T13:10:00Z"/>
        </w:trPr>
        <w:tc>
          <w:tcPr>
            <w:tcW w:w="2478" w:type="dxa"/>
          </w:tcPr>
          <w:p w14:paraId="0AC08EF3" w14:textId="77777777" w:rsidR="008B1B4C" w:rsidRPr="00822E86" w:rsidRDefault="00D52E65" w:rsidP="008B1B4C">
            <w:pPr>
              <w:pStyle w:val="TAH"/>
              <w:jc w:val="left"/>
              <w:rPr>
                <w:ins w:id="21" w:author="Curt Wong" w:date="2023-10-31T13:10:00Z"/>
              </w:rPr>
              <w:pPrChange w:id="22" w:author="Curt Wong" w:date="2023-10-31T13:10:00Z">
                <w:pPr>
                  <w:pStyle w:val="TAH"/>
                </w:pPr>
              </w:pPrChange>
            </w:pPr>
            <w:ins w:id="23" w:author="Curt Wong" w:date="2023-10-31T15:38:00Z">
              <w:r>
                <w:t xml:space="preserve">#X; </w:t>
              </w:r>
              <w:r w:rsidRPr="00D52E65">
                <w:t>PDU set discard based on PDU set correlation info from AS/AF</w:t>
              </w:r>
            </w:ins>
          </w:p>
        </w:tc>
        <w:tc>
          <w:tcPr>
            <w:tcW w:w="2145" w:type="dxa"/>
          </w:tcPr>
          <w:p w14:paraId="1838C9EF" w14:textId="77777777" w:rsidR="008B1B4C" w:rsidRPr="00822E86" w:rsidRDefault="00D52E65">
            <w:pPr>
              <w:pStyle w:val="TAC"/>
              <w:rPr>
                <w:ins w:id="24" w:author="Curt Wong" w:date="2023-10-31T13:10:00Z"/>
              </w:rPr>
            </w:pPr>
            <w:ins w:id="25" w:author="Curt Wong" w:date="2023-10-31T15:38:00Z">
              <w:r>
                <w:t>X</w:t>
              </w:r>
            </w:ins>
          </w:p>
        </w:tc>
        <w:tc>
          <w:tcPr>
            <w:tcW w:w="2356" w:type="dxa"/>
          </w:tcPr>
          <w:p w14:paraId="55A79E81" w14:textId="77777777" w:rsidR="008B1B4C" w:rsidRPr="00822E86" w:rsidRDefault="008B1B4C">
            <w:pPr>
              <w:pStyle w:val="TAC"/>
              <w:rPr>
                <w:ins w:id="26" w:author="Curt Wong" w:date="2023-10-31T13:10:00Z"/>
              </w:rPr>
            </w:pPr>
          </w:p>
        </w:tc>
      </w:tr>
    </w:tbl>
    <w:p w14:paraId="20074264" w14:textId="77777777" w:rsidR="00D52E65" w:rsidRDefault="00D52E65" w:rsidP="00D52E65">
      <w:pPr>
        <w:pStyle w:val="Heading2"/>
        <w:ind w:left="0" w:firstLine="0"/>
        <w:rPr>
          <w:rFonts w:eastAsia="DengXian"/>
          <w:lang w:eastAsia="zh-CN"/>
        </w:rPr>
      </w:pPr>
      <w:bookmarkStart w:id="27" w:name="startOfAnnexes"/>
      <w:bookmarkStart w:id="28" w:name="_Toc500949097"/>
      <w:bookmarkStart w:id="29" w:name="_Toc92875660"/>
      <w:bookmarkStart w:id="30" w:name="_Toc93070684"/>
      <w:bookmarkStart w:id="31" w:name="_Toc148498832"/>
      <w:bookmarkEnd w:id="27"/>
    </w:p>
    <w:p w14:paraId="518ABB7C" w14:textId="77777777" w:rsidR="00D52E65" w:rsidRPr="00D52E65" w:rsidRDefault="00D52E65" w:rsidP="00D52E65">
      <w:pPr>
        <w:rPr>
          <w:rFonts w:eastAsia="DengXian"/>
          <w:lang w:val="en-US" w:eastAsia="zh-CN"/>
        </w:rPr>
      </w:pPr>
      <w:r>
        <w:rPr>
          <w:rFonts w:eastAsia="DengXian"/>
          <w:lang w:val="en-US" w:eastAsia="zh-CN"/>
        </w:rPr>
        <w:t xml:space="preserve">*** </w:t>
      </w:r>
      <w:r w:rsidRPr="001F7B28">
        <w:rPr>
          <w:rFonts w:eastAsia="DengXian"/>
          <w:highlight w:val="yellow"/>
          <w:lang w:val="en-US" w:eastAsia="zh-CN"/>
        </w:rPr>
        <w:t>all new texts below</w:t>
      </w:r>
      <w:r>
        <w:rPr>
          <w:rFonts w:eastAsia="DengXian"/>
          <w:lang w:val="en-US" w:eastAsia="zh-CN"/>
        </w:rPr>
        <w:t xml:space="preserve"> ***</w:t>
      </w:r>
    </w:p>
    <w:p w14:paraId="524776FC" w14:textId="77777777" w:rsidR="001F7B28" w:rsidRPr="00822E86" w:rsidRDefault="001F7B28" w:rsidP="001F7B2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r w:rsidR="0051230E">
        <w:rPr>
          <w:rFonts w:eastAsia="DengXian"/>
        </w:rPr>
        <w:t>PDU set discard based on PDU set</w:t>
      </w:r>
      <w:r w:rsidR="00DB4B95">
        <w:rPr>
          <w:rFonts w:eastAsia="DengXian"/>
        </w:rPr>
        <w:t>s</w:t>
      </w:r>
      <w:r w:rsidR="0051230E">
        <w:rPr>
          <w:rFonts w:eastAsia="DengXian"/>
        </w:rPr>
        <w:t xml:space="preserve"> </w:t>
      </w:r>
      <w:bookmarkEnd w:id="29"/>
      <w:bookmarkEnd w:id="30"/>
      <w:bookmarkEnd w:id="31"/>
      <w:r w:rsidR="0051230E">
        <w:rPr>
          <w:rFonts w:eastAsia="DengXian"/>
        </w:rPr>
        <w:t>correlation info from AS/AF.</w:t>
      </w:r>
    </w:p>
    <w:p w14:paraId="1AAC93D1" w14:textId="77777777" w:rsidR="001F7B28" w:rsidRDefault="001F7B28" w:rsidP="001F7B28">
      <w:pPr>
        <w:pStyle w:val="Heading3"/>
        <w:rPr>
          <w:rFonts w:eastAsia="DengXian"/>
        </w:rPr>
      </w:pPr>
      <w:bookmarkStart w:id="32" w:name="_Toc500949098"/>
      <w:bookmarkStart w:id="33" w:name="_Toc92875661"/>
      <w:bookmarkStart w:id="34" w:name="_Toc93070685"/>
      <w:bookmarkStart w:id="35"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2"/>
      <w:bookmarkEnd w:id="33"/>
      <w:bookmarkEnd w:id="34"/>
      <w:bookmarkEnd w:id="35"/>
    </w:p>
    <w:p w14:paraId="69AF6C79" w14:textId="77777777" w:rsidR="001F7B28" w:rsidRDefault="0051230E" w:rsidP="001F7B28">
      <w:pPr>
        <w:rPr>
          <w:lang w:eastAsia="zh-CN"/>
        </w:rPr>
      </w:pPr>
      <w:r w:rsidRPr="00BC49C2">
        <w:rPr>
          <w:lang w:eastAsia="zh-CN"/>
        </w:rPr>
        <w:t xml:space="preserve">This solution is for Key Issue #1, which </w:t>
      </w:r>
      <w:r>
        <w:rPr>
          <w:lang w:eastAsia="zh-CN"/>
        </w:rPr>
        <w:t>enhances the PDU set based QoS handling by using the additional information</w:t>
      </w:r>
      <w:r w:rsidR="00AA731B">
        <w:rPr>
          <w:lang w:eastAsia="zh-CN"/>
        </w:rPr>
        <w:t xml:space="preserve"> (i.e., PDU set correlation info)</w:t>
      </w:r>
      <w:r>
        <w:rPr>
          <w:lang w:eastAsia="zh-CN"/>
        </w:rPr>
        <w:t xml:space="preserve"> provided by AS/AF for </w:t>
      </w:r>
      <w:r w:rsidR="00AA731B">
        <w:rPr>
          <w:lang w:eastAsia="zh-CN"/>
        </w:rPr>
        <w:t xml:space="preserve">better </w:t>
      </w:r>
      <w:r>
        <w:rPr>
          <w:lang w:eastAsia="zh-CN"/>
        </w:rPr>
        <w:t>congestion handling.</w:t>
      </w:r>
      <w:bookmarkStart w:id="36" w:name="_Toc500949099"/>
      <w:bookmarkStart w:id="37" w:name="_Toc92875662"/>
      <w:bookmarkStart w:id="38" w:name="_Toc93070686"/>
    </w:p>
    <w:p w14:paraId="09E15CF7" w14:textId="77777777" w:rsidR="00E8768C" w:rsidRDefault="00E8768C" w:rsidP="001F7B28">
      <w:pPr>
        <w:rPr>
          <w:lang w:eastAsia="zh-CN"/>
        </w:rPr>
      </w:pPr>
      <w:r>
        <w:rPr>
          <w:lang w:eastAsia="zh-CN"/>
        </w:rPr>
        <w:lastRenderedPageBreak/>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25B81EA3" w14:textId="77777777" w:rsidR="001F7B28" w:rsidRDefault="001F7B28" w:rsidP="001F7B28">
      <w:pPr>
        <w:pStyle w:val="Heading3"/>
        <w:rPr>
          <w:rFonts w:eastAsia="DengXian"/>
        </w:rPr>
      </w:pPr>
      <w:bookmarkStart w:id="39"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6"/>
      <w:bookmarkEnd w:id="37"/>
      <w:bookmarkEnd w:id="38"/>
      <w:bookmarkEnd w:id="39"/>
    </w:p>
    <w:p w14:paraId="237C21D1" w14:textId="77777777" w:rsidR="00AA731B" w:rsidRDefault="00AA731B" w:rsidP="00AA731B">
      <w:pPr>
        <w:rPr>
          <w:lang w:eastAsia="zh-CN"/>
        </w:rPr>
      </w:pPr>
      <w:r>
        <w:rPr>
          <w:lang w:eastAsia="zh-CN"/>
        </w:rPr>
        <w:t>The additional information comprising the PDU set information for this solution are labelled below with **.</w:t>
      </w:r>
      <w:r w:rsidR="008D2900">
        <w:rPr>
          <w:lang w:eastAsia="zh-CN"/>
        </w:rPr>
        <w:t xml:space="preserve"> Other PDU Set information are carried from Rel-18.</w:t>
      </w:r>
    </w:p>
    <w:p w14:paraId="6C2A1727" w14:textId="77777777" w:rsidR="00AA731B" w:rsidRDefault="00AA731B" w:rsidP="00AA731B">
      <w:r>
        <w:t>The PDU Set Information comprises:</w:t>
      </w:r>
    </w:p>
    <w:p w14:paraId="25C73745" w14:textId="77777777" w:rsidR="00AA731B" w:rsidRDefault="00AA731B" w:rsidP="00AA731B">
      <w:pPr>
        <w:pStyle w:val="B1"/>
      </w:pPr>
      <w:r>
        <w:t>-</w:t>
      </w:r>
      <w:r>
        <w:tab/>
        <w:t>PDU Set Sequence Number.</w:t>
      </w:r>
    </w:p>
    <w:p w14:paraId="66A00E88" w14:textId="77777777" w:rsidR="00AA731B" w:rsidRDefault="00AA731B" w:rsidP="00AA731B">
      <w:pPr>
        <w:pStyle w:val="B1"/>
      </w:pPr>
      <w:r>
        <w:t>-</w:t>
      </w:r>
      <w:r>
        <w:tab/>
        <w:t>Indication of End PDU of the PDU Set.</w:t>
      </w:r>
    </w:p>
    <w:p w14:paraId="255A67A7" w14:textId="77777777" w:rsidR="00AA731B" w:rsidRDefault="00AA731B" w:rsidP="00AA731B">
      <w:pPr>
        <w:pStyle w:val="B1"/>
      </w:pPr>
      <w:r>
        <w:t>-</w:t>
      </w:r>
      <w:r>
        <w:tab/>
        <w:t>PDU Sequence Number within a PDU Set.</w:t>
      </w:r>
    </w:p>
    <w:p w14:paraId="184728E5" w14:textId="77777777" w:rsidR="00AA731B" w:rsidRDefault="00AA731B" w:rsidP="00AA731B">
      <w:pPr>
        <w:pStyle w:val="B1"/>
      </w:pPr>
      <w:r>
        <w:t>-</w:t>
      </w:r>
      <w:r>
        <w:tab/>
        <w:t>PDU Set Size in bytes.</w:t>
      </w:r>
    </w:p>
    <w:p w14:paraId="7CF887A5" w14:textId="77777777" w:rsidR="00AA731B" w:rsidRDefault="00AA731B" w:rsidP="00AA731B">
      <w:pPr>
        <w:pStyle w:val="B1"/>
      </w:pPr>
      <w:r>
        <w:t>-</w:t>
      </w:r>
      <w:r>
        <w:tab/>
        <w:t>PDU Set Importance, which identifies the relative importance of a PDU Set compared to other PDU Sets within a QoS Flow.</w:t>
      </w:r>
    </w:p>
    <w:p w14:paraId="6578B675" w14:textId="77777777" w:rsidR="00AA731B" w:rsidRDefault="00AA731B" w:rsidP="00AA731B">
      <w:pPr>
        <w:pStyle w:val="B1"/>
      </w:pPr>
      <w:r>
        <w:t>**</w:t>
      </w:r>
      <w:r>
        <w:tab/>
        <w:t xml:space="preserve">PDU Set correlation, which identifies how this PDU set is related or depended </w:t>
      </w:r>
      <w:proofErr w:type="gramStart"/>
      <w:r>
        <w:t>with</w:t>
      </w:r>
      <w:proofErr w:type="gramEnd"/>
      <w:r>
        <w:t xml:space="preserve"> other PDU Set</w:t>
      </w:r>
      <w:r w:rsidR="004511FF">
        <w:t xml:space="preserve"> within the same QoS flow</w:t>
      </w:r>
      <w:r>
        <w:t>.</w:t>
      </w:r>
    </w:p>
    <w:p w14:paraId="62FC8789" w14:textId="77777777" w:rsidR="004511FF" w:rsidRDefault="00AA731B" w:rsidP="0051230E">
      <w:pPr>
        <w:rPr>
          <w:lang w:eastAsia="zh-CN"/>
        </w:rPr>
      </w:pPr>
      <w:r>
        <w:rPr>
          <w:lang w:eastAsia="zh-CN"/>
        </w:rPr>
        <w:t xml:space="preserve">For example, AS encodes video using 15fps </w:t>
      </w:r>
      <w:r w:rsidR="008D2900">
        <w:rPr>
          <w:lang w:eastAsia="zh-CN"/>
        </w:rPr>
        <w:t>with</w:t>
      </w:r>
      <w:r>
        <w:rPr>
          <w:lang w:eastAsia="zh-CN"/>
        </w:rPr>
        <w:t xml:space="preserve"> </w:t>
      </w:r>
      <w:proofErr w:type="gramStart"/>
      <w:r>
        <w:rPr>
          <w:lang w:eastAsia="zh-CN"/>
        </w:rPr>
        <w:t>I,P</w:t>
      </w:r>
      <w:proofErr w:type="gramEnd"/>
      <w:r w:rsidR="004511FF" w:rsidRPr="004511FF">
        <w:rPr>
          <w:vertAlign w:val="subscript"/>
          <w:lang w:eastAsia="zh-CN"/>
        </w:rPr>
        <w:t>1</w:t>
      </w:r>
      <w:r>
        <w:rPr>
          <w:lang w:eastAsia="zh-CN"/>
        </w:rPr>
        <w:t>,P</w:t>
      </w:r>
      <w:r w:rsidR="004511FF">
        <w:rPr>
          <w:vertAlign w:val="subscript"/>
          <w:lang w:eastAsia="zh-CN"/>
        </w:rPr>
        <w:t>2</w:t>
      </w:r>
      <w:r>
        <w:rPr>
          <w:lang w:eastAsia="zh-CN"/>
        </w:rPr>
        <w:t>,P</w:t>
      </w:r>
      <w:r w:rsidR="004511FF">
        <w:rPr>
          <w:vertAlign w:val="subscript"/>
          <w:lang w:eastAsia="zh-CN"/>
        </w:rPr>
        <w:t>3</w:t>
      </w:r>
      <w:r>
        <w:rPr>
          <w:lang w:eastAsia="zh-CN"/>
        </w:rPr>
        <w:t>,I,… structure. Each frame is encoded as its own PDU set</w:t>
      </w:r>
      <w:r w:rsidR="004511FF">
        <w:rPr>
          <w:lang w:eastAsia="zh-CN"/>
        </w:rPr>
        <w:t xml:space="preserve"> from AS</w:t>
      </w:r>
      <w:r>
        <w:rPr>
          <w:lang w:eastAsia="zh-CN"/>
        </w:rPr>
        <w:t>.</w:t>
      </w:r>
      <w:r w:rsidR="004511FF">
        <w:rPr>
          <w:lang w:eastAsia="zh-CN"/>
        </w:rPr>
        <w:t xml:space="preserve"> The decoder needs </w:t>
      </w:r>
      <w:r w:rsidR="004511FF" w:rsidRPr="004511FF">
        <w:rPr>
          <w:lang w:eastAsia="zh-CN"/>
        </w:rPr>
        <w:t>previously encoded I/P-frames</w:t>
      </w:r>
      <w:r w:rsidR="004511FF">
        <w:rPr>
          <w:lang w:eastAsia="zh-CN"/>
        </w:rPr>
        <w:t xml:space="preserve"> for proper rendering. </w:t>
      </w:r>
    </w:p>
    <w:p w14:paraId="0CE8753B" w14:textId="77777777" w:rsidR="008D2900" w:rsidRDefault="004511FF" w:rsidP="0051230E">
      <w:pPr>
        <w:rPr>
          <w:lang w:eastAsia="zh-CN"/>
        </w:rPr>
      </w:pPr>
      <w:r>
        <w:rPr>
          <w:lang w:eastAsia="zh-CN"/>
        </w:rPr>
        <w:t xml:space="preserve">In this example, if RAN discards the first I-frame during congestion then the following </w:t>
      </w:r>
      <w:r w:rsidR="00505CE5">
        <w:rPr>
          <w:lang w:eastAsia="zh-CN"/>
        </w:rPr>
        <w:t>three</w:t>
      </w:r>
      <w:r>
        <w:rPr>
          <w:lang w:eastAsia="zh-CN"/>
        </w:rPr>
        <w:t xml:space="preserve"> P-frames are useless to the receiver/decoder. Likewise, if RAN discards P</w:t>
      </w:r>
      <w:r>
        <w:rPr>
          <w:vertAlign w:val="subscript"/>
          <w:lang w:eastAsia="zh-CN"/>
        </w:rPr>
        <w:t xml:space="preserve">2 </w:t>
      </w:r>
      <w:r>
        <w:rPr>
          <w:lang w:eastAsia="zh-CN"/>
        </w:rPr>
        <w:t>then P</w:t>
      </w:r>
      <w:r>
        <w:rPr>
          <w:vertAlign w:val="subscript"/>
          <w:lang w:eastAsia="zh-CN"/>
        </w:rPr>
        <w:t xml:space="preserve">3 </w:t>
      </w:r>
      <w:r>
        <w:rPr>
          <w:lang w:eastAsia="zh-CN"/>
        </w:rPr>
        <w:t xml:space="preserve">is also useless to the receiver/decoder. </w:t>
      </w:r>
    </w:p>
    <w:p w14:paraId="4CE5FF79" w14:textId="77777777" w:rsidR="00AA731B" w:rsidRDefault="008D2900" w:rsidP="008D2900">
      <w:pPr>
        <w:pStyle w:val="NO"/>
        <w:rPr>
          <w:lang w:eastAsia="zh-CN"/>
        </w:rPr>
      </w:pPr>
      <w:r>
        <w:rPr>
          <w:lang w:eastAsia="zh-CN"/>
        </w:rPr>
        <w:t xml:space="preserve">NOTE: </w:t>
      </w:r>
      <w:r>
        <w:rPr>
          <w:lang w:eastAsia="zh-CN"/>
        </w:rPr>
        <w:tab/>
      </w:r>
      <w:r w:rsidR="004511FF">
        <w:rPr>
          <w:lang w:eastAsia="zh-CN"/>
        </w:rPr>
        <w:t>When frame(s) are missing, decoder has its own implementation on how to minimize the bad QoE to the end-user.</w:t>
      </w:r>
    </w:p>
    <w:p w14:paraId="2E8690C9" w14:textId="77777777" w:rsidR="00505CE5" w:rsidRDefault="0051230E" w:rsidP="0051230E">
      <w:r w:rsidRPr="00BC49C2">
        <w:rPr>
          <w:lang w:eastAsia="zh-CN"/>
        </w:rPr>
        <w:t>This solution proposes that A</w:t>
      </w:r>
      <w:r w:rsidR="00EA7562">
        <w:rPr>
          <w:lang w:eastAsia="zh-CN"/>
        </w:rPr>
        <w:t>S</w:t>
      </w:r>
      <w:r w:rsidRPr="00BC49C2">
        <w:rPr>
          <w:lang w:eastAsia="zh-CN"/>
        </w:rPr>
        <w:t xml:space="preserve"> can </w:t>
      </w:r>
      <w:r w:rsidR="004511FF">
        <w:rPr>
          <w:lang w:eastAsia="zh-CN"/>
        </w:rPr>
        <w:t xml:space="preserve">provide </w:t>
      </w:r>
      <w:r w:rsidR="004511FF">
        <w:t xml:space="preserve">PDU Set correlation info </w:t>
      </w:r>
      <w:r w:rsidR="00505CE5">
        <w:t>as part of the PDU Set information to allow RAN to make better discarding decision during congestion.</w:t>
      </w:r>
    </w:p>
    <w:p w14:paraId="7B6D41F6" w14:textId="77777777" w:rsidR="001F7B28" w:rsidRPr="00505CE5" w:rsidRDefault="00505CE5" w:rsidP="001F7B28">
      <w:r>
        <w:t xml:space="preserve">Avoid sending useless payload to device can help prolong better life </w:t>
      </w:r>
      <w:proofErr w:type="gramStart"/>
      <w:r>
        <w:t>and also</w:t>
      </w:r>
      <w:proofErr w:type="gramEnd"/>
      <w:r>
        <w:t xml:space="preserve"> allowing RAN to use those available bandwidths in more effective manner.</w:t>
      </w:r>
      <w:bookmarkStart w:id="40" w:name="_Toc500949101"/>
      <w:bookmarkStart w:id="41" w:name="_Toc92875663"/>
      <w:bookmarkStart w:id="42" w:name="_Toc93070687"/>
    </w:p>
    <w:p w14:paraId="29887D7E" w14:textId="77777777" w:rsidR="001F7B28" w:rsidRDefault="001F7B28" w:rsidP="001F7B28">
      <w:pPr>
        <w:pStyle w:val="Heading3"/>
        <w:rPr>
          <w:rFonts w:eastAsia="DengXian"/>
        </w:rPr>
      </w:pPr>
      <w:bookmarkStart w:id="43" w:name="_Toc148498835"/>
      <w:r w:rsidRPr="00042496">
        <w:rPr>
          <w:rFonts w:eastAsia="DengXian"/>
        </w:rPr>
        <w:t>6.X.3</w:t>
      </w:r>
      <w:r w:rsidRPr="00042496">
        <w:rPr>
          <w:rFonts w:eastAsia="DengXian"/>
        </w:rPr>
        <w:tab/>
        <w:t>Procedures</w:t>
      </w:r>
      <w:bookmarkEnd w:id="40"/>
      <w:bookmarkEnd w:id="41"/>
      <w:bookmarkEnd w:id="42"/>
      <w:bookmarkEnd w:id="43"/>
    </w:p>
    <w:p w14:paraId="74431FAA" w14:textId="77777777" w:rsidR="00A70394" w:rsidRDefault="00A70394" w:rsidP="00A70394">
      <w:pPr>
        <w:rPr>
          <w:lang w:eastAsia="zh-CN"/>
        </w:rPr>
      </w:pPr>
      <w:r>
        <w:rPr>
          <w:lang w:eastAsia="zh-CN"/>
        </w:rPr>
        <w:t>Rel 18 procedure for sending PDU set information to RAN is reused (i.e, via RTP extension header over N6 and GTP-U extension header over N3).</w:t>
      </w:r>
    </w:p>
    <w:p w14:paraId="4E22B53E" w14:textId="77777777" w:rsidR="009E270E" w:rsidRDefault="00A70394" w:rsidP="00A70394">
      <w:pPr>
        <w:rPr>
          <w:lang w:eastAsia="zh-CN"/>
        </w:rPr>
      </w:pPr>
      <w:r>
        <w:rPr>
          <w:lang w:eastAsia="zh-CN"/>
        </w:rPr>
        <w:t xml:space="preserve">PDU Set correlation </w:t>
      </w:r>
      <w:r w:rsidR="009E270E">
        <w:rPr>
          <w:lang w:eastAsia="zh-CN"/>
        </w:rPr>
        <w:t>information has the following attributes:</w:t>
      </w:r>
    </w:p>
    <w:p w14:paraId="248FE85D" w14:textId="77777777" w:rsidR="009E270E" w:rsidRDefault="00A70394" w:rsidP="00A70394">
      <w:pPr>
        <w:pStyle w:val="B1"/>
      </w:pPr>
      <w:r w:rsidRPr="001B7C50">
        <w:t>a)</w:t>
      </w:r>
      <w:r w:rsidRPr="001B7C50">
        <w:tab/>
      </w:r>
      <w:r w:rsidR="009E270E">
        <w:t>Related PDU set</w:t>
      </w:r>
      <w:r w:rsidR="008D2900">
        <w:t>(s)</w:t>
      </w:r>
      <w:r w:rsidR="009E270E">
        <w:t xml:space="preserve"> are part of a PDU set group. </w:t>
      </w:r>
    </w:p>
    <w:p w14:paraId="3FD1ED49" w14:textId="77777777" w:rsidR="00A70394" w:rsidRPr="001B7C50" w:rsidRDefault="00A70394" w:rsidP="009E270E">
      <w:pPr>
        <w:pStyle w:val="B1"/>
      </w:pPr>
      <w:r w:rsidRPr="001B7C50">
        <w:t>b)</w:t>
      </w:r>
      <w:r w:rsidRPr="001B7C50">
        <w:tab/>
      </w:r>
      <w:r w:rsidR="009E270E">
        <w:t>Each group has a PDU set</w:t>
      </w:r>
      <w:r w:rsidR="00C3366F">
        <w:t xml:space="preserve"> denotes a “key” PDU set</w:t>
      </w:r>
      <w:r w:rsidR="009E270E">
        <w:t xml:space="preserve">. </w:t>
      </w:r>
    </w:p>
    <w:p w14:paraId="7388D784" w14:textId="77777777" w:rsidR="009E270E" w:rsidRDefault="00A70394" w:rsidP="00A70394">
      <w:pPr>
        <w:pStyle w:val="B1"/>
      </w:pPr>
      <w:r w:rsidRPr="001B7C50">
        <w:t>c)</w:t>
      </w:r>
      <w:r w:rsidRPr="001B7C50">
        <w:tab/>
      </w:r>
      <w:r w:rsidR="009E270E">
        <w:t>Dependent PDU set can indicate the following:</w:t>
      </w:r>
    </w:p>
    <w:p w14:paraId="63C0E686" w14:textId="77777777" w:rsidR="009E270E" w:rsidRDefault="009E270E" w:rsidP="009E270E">
      <w:pPr>
        <w:pStyle w:val="B2"/>
      </w:pPr>
      <w:r>
        <w:t xml:space="preserve">- </w:t>
      </w:r>
      <w:r>
        <w:tab/>
        <w:t xml:space="preserve">Discard if </w:t>
      </w:r>
      <w:r w:rsidR="008D2900">
        <w:rPr>
          <w:lang w:val="en-US"/>
        </w:rPr>
        <w:t>“</w:t>
      </w:r>
      <w:r>
        <w:t>key</w:t>
      </w:r>
      <w:r w:rsidR="008D2900">
        <w:rPr>
          <w:lang w:val="en-US"/>
        </w:rPr>
        <w:t>”</w:t>
      </w:r>
      <w:r>
        <w:t xml:space="preserve"> PDU set has failed to be delivered to receiver</w:t>
      </w:r>
      <w:r w:rsidR="008D2900">
        <w:rPr>
          <w:lang w:val="en-US"/>
        </w:rPr>
        <w:t xml:space="preserve"> (e.g., due to congestion or retransmission timeout, etc)</w:t>
      </w:r>
      <w:r>
        <w:t>.</w:t>
      </w:r>
    </w:p>
    <w:p w14:paraId="7A58A161" w14:textId="77777777" w:rsidR="009E270E" w:rsidRDefault="009E270E" w:rsidP="009E270E">
      <w:pPr>
        <w:pStyle w:val="B2"/>
        <w:rPr>
          <w:lang w:val="en-US"/>
        </w:rPr>
      </w:pPr>
      <w:r>
        <w:rPr>
          <w:lang w:val="en-US"/>
        </w:rPr>
        <w:t>-</w:t>
      </w:r>
      <w:r>
        <w:rPr>
          <w:lang w:val="en-US"/>
        </w:rPr>
        <w:tab/>
        <w:t>Discard if previous PDU set has failed to be delivered to receiver.</w:t>
      </w:r>
    </w:p>
    <w:p w14:paraId="35340C5C" w14:textId="77777777" w:rsidR="00654E40" w:rsidRDefault="009E270E" w:rsidP="00654E40">
      <w:pPr>
        <w:pStyle w:val="B2"/>
        <w:rPr>
          <w:lang w:val="en-US"/>
        </w:rPr>
      </w:pPr>
      <w:r>
        <w:rPr>
          <w:lang w:val="en-US"/>
        </w:rPr>
        <w:t>-</w:t>
      </w:r>
      <w:r>
        <w:rPr>
          <w:lang w:val="en-US"/>
        </w:rPr>
        <w:tab/>
        <w:t>Discard if PSDB can’t be met.</w:t>
      </w:r>
      <w:bookmarkStart w:id="44" w:name="_Toc326248711"/>
      <w:bookmarkStart w:id="45" w:name="_Toc510604409"/>
      <w:bookmarkStart w:id="46" w:name="_Toc92875664"/>
      <w:bookmarkStart w:id="47" w:name="_Toc93070688"/>
    </w:p>
    <w:p w14:paraId="28CB0482" w14:textId="77777777" w:rsidR="00654E40" w:rsidRPr="00654E40" w:rsidRDefault="00654E40" w:rsidP="00654E40">
      <w:pPr>
        <w:pStyle w:val="NO"/>
        <w:rPr>
          <w:lang w:eastAsia="zh-CN"/>
        </w:rPr>
      </w:pPr>
      <w:r>
        <w:rPr>
          <w:lang w:eastAsia="zh-CN"/>
        </w:rPr>
        <w:t xml:space="preserve">NOTE: </w:t>
      </w:r>
      <w:r>
        <w:rPr>
          <w:lang w:eastAsia="zh-CN"/>
        </w:rPr>
        <w:tab/>
        <w:t xml:space="preserve">Uplink handling is assumed to be UE implementation. I.e, During UL congestion, UE can select the key frame </w:t>
      </w:r>
      <w:r w:rsidR="008D2900">
        <w:rPr>
          <w:lang w:eastAsia="zh-CN"/>
        </w:rPr>
        <w:t xml:space="preserve">to send with </w:t>
      </w:r>
      <w:r>
        <w:rPr>
          <w:lang w:eastAsia="zh-CN"/>
        </w:rPr>
        <w:t xml:space="preserve">the UL grant. </w:t>
      </w:r>
    </w:p>
    <w:p w14:paraId="0F78B5F6" w14:textId="77777777" w:rsidR="001F7B28" w:rsidRPr="00822E86" w:rsidRDefault="001F7B28" w:rsidP="001F7B28">
      <w:pPr>
        <w:pStyle w:val="Heading3"/>
        <w:rPr>
          <w:rFonts w:eastAsia="DengXian"/>
          <w:lang w:eastAsia="zh-CN"/>
        </w:rPr>
      </w:pPr>
      <w:bookmarkStart w:id="48" w:name="_Toc148498836"/>
      <w:r w:rsidRPr="00042496">
        <w:rPr>
          <w:rFonts w:eastAsia="DengXian"/>
        </w:rPr>
        <w:t>6.X.4</w:t>
      </w:r>
      <w:r w:rsidRPr="00042496">
        <w:rPr>
          <w:rFonts w:eastAsia="DengXian"/>
        </w:rPr>
        <w:tab/>
      </w:r>
      <w:bookmarkEnd w:id="44"/>
      <w:bookmarkEnd w:id="45"/>
      <w:bookmarkEnd w:id="46"/>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47"/>
      <w:bookmarkEnd w:id="48"/>
    </w:p>
    <w:p w14:paraId="24E963D4" w14:textId="77777777" w:rsidR="001F7B28" w:rsidRDefault="009E270E" w:rsidP="001F7B28">
      <w:pPr>
        <w:rPr>
          <w:rFonts w:eastAsia="DengXian"/>
          <w:lang w:eastAsia="zh-CN"/>
        </w:rPr>
      </w:pPr>
      <w:r>
        <w:rPr>
          <w:rFonts w:eastAsia="DengXian"/>
          <w:lang w:eastAsia="zh-CN"/>
        </w:rPr>
        <w:t>AS/AF</w:t>
      </w:r>
    </w:p>
    <w:p w14:paraId="28A77E1B" w14:textId="77777777" w:rsidR="00D52E65" w:rsidRDefault="009E270E" w:rsidP="009E270E">
      <w:pPr>
        <w:pStyle w:val="B1"/>
        <w:numPr>
          <w:ilvl w:val="0"/>
          <w:numId w:val="27"/>
        </w:numPr>
      </w:pPr>
      <w:r>
        <w:lastRenderedPageBreak/>
        <w:t xml:space="preserve">If </w:t>
      </w:r>
      <w:r w:rsidR="00D52E65">
        <w:t>required</w:t>
      </w:r>
      <w:r>
        <w:t xml:space="preserve">, </w:t>
      </w:r>
      <w:r w:rsidR="00D52E65">
        <w:t>i</w:t>
      </w:r>
      <w:r>
        <w:t xml:space="preserve">nclude PDU Set correlation info </w:t>
      </w:r>
      <w:r w:rsidR="00D52E65">
        <w:t xml:space="preserve">as part of the PDU Set Information. </w:t>
      </w:r>
    </w:p>
    <w:p w14:paraId="3C9D8D3A" w14:textId="77777777" w:rsidR="009E270E" w:rsidRDefault="00D52E65" w:rsidP="00D52E65">
      <w:pPr>
        <w:pStyle w:val="NO"/>
      </w:pPr>
      <w:r>
        <w:t xml:space="preserve">NOTE: </w:t>
      </w:r>
      <w:r w:rsidR="009E270E">
        <w:t>RTP extension header</w:t>
      </w:r>
      <w:r>
        <w:t xml:space="preserve"> will need to be extended by SA4.</w:t>
      </w:r>
    </w:p>
    <w:p w14:paraId="033FC57D" w14:textId="77777777" w:rsidR="00D52E65" w:rsidRDefault="00D52E65" w:rsidP="00D52E65">
      <w:pPr>
        <w:pStyle w:val="B1"/>
        <w:ind w:left="0" w:firstLine="0"/>
      </w:pPr>
      <w:r>
        <w:t>UPF</w:t>
      </w:r>
    </w:p>
    <w:p w14:paraId="4087F09A" w14:textId="77777777" w:rsidR="00D52E65" w:rsidRDefault="00D52E65" w:rsidP="00D52E65">
      <w:pPr>
        <w:pStyle w:val="B1"/>
        <w:numPr>
          <w:ilvl w:val="0"/>
          <w:numId w:val="27"/>
        </w:numPr>
      </w:pPr>
      <w:r>
        <w:t>Map new PDU set info from N6 to N3 using GTP-U extension header.</w:t>
      </w:r>
    </w:p>
    <w:p w14:paraId="3A261386" w14:textId="77777777" w:rsidR="00D52E65" w:rsidRDefault="00D52E65" w:rsidP="00D52E65">
      <w:pPr>
        <w:pStyle w:val="B1"/>
        <w:ind w:left="0" w:firstLine="0"/>
      </w:pPr>
      <w:r>
        <w:t>RAN</w:t>
      </w:r>
    </w:p>
    <w:p w14:paraId="61C7C269" w14:textId="77777777" w:rsidR="00D52E65" w:rsidRDefault="00D52E65" w:rsidP="00D52E65">
      <w:pPr>
        <w:pStyle w:val="B1"/>
        <w:numPr>
          <w:ilvl w:val="0"/>
          <w:numId w:val="27"/>
        </w:numPr>
      </w:pPr>
      <w:r>
        <w:t xml:space="preserve">Utilize the PDU set correlation info for discarding decision during congestion. </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hint="eastAsia"/>
          <w:lang w:val="x-none"/>
        </w:rPr>
      </w:pPr>
    </w:p>
    <w:sectPr w:rsidR="002E7040" w:rsidRPr="00287EF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2D26" w14:textId="77777777" w:rsidR="006672C3" w:rsidRDefault="006672C3">
      <w:r>
        <w:separator/>
      </w:r>
    </w:p>
    <w:p w14:paraId="661DEC96" w14:textId="77777777" w:rsidR="006672C3" w:rsidRDefault="006672C3"/>
  </w:endnote>
  <w:endnote w:type="continuationSeparator" w:id="0">
    <w:p w14:paraId="0E5DBBD7" w14:textId="77777777" w:rsidR="006672C3" w:rsidRDefault="006672C3">
      <w:r>
        <w:continuationSeparator/>
      </w:r>
    </w:p>
    <w:p w14:paraId="3CFBD051" w14:textId="77777777" w:rsidR="006672C3" w:rsidRDefault="00667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7F72" w14:textId="77777777" w:rsidR="006672C3" w:rsidRDefault="006672C3">
      <w:r>
        <w:separator/>
      </w:r>
    </w:p>
    <w:p w14:paraId="37FE371E" w14:textId="77777777" w:rsidR="006672C3" w:rsidRDefault="006672C3"/>
  </w:footnote>
  <w:footnote w:type="continuationSeparator" w:id="0">
    <w:p w14:paraId="329D611E" w14:textId="77777777" w:rsidR="006672C3" w:rsidRDefault="006672C3">
      <w:r>
        <w:continuationSeparator/>
      </w:r>
    </w:p>
    <w:p w14:paraId="5AA382A1" w14:textId="77777777" w:rsidR="006672C3" w:rsidRDefault="006672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7" type="#_x0000_t75" style="width:15.85pt;height:15.85pt" o:bullet="t">
        <v:imagedata r:id="rId1" o:title="art7234"/>
      </v:shape>
    </w:pict>
  </w:numPicBullet>
  <w:numPicBullet w:numPicBulletId="1">
    <w:pict>
      <v:shape id="_x0000_i1288" type="#_x0000_t75" style="width:15.85pt;height:15.85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7"/>
  </w:num>
  <w:num w:numId="2" w16cid:durableId="477651360">
    <w:abstractNumId w:val="1"/>
  </w:num>
  <w:num w:numId="3" w16cid:durableId="359743343">
    <w:abstractNumId w:val="13"/>
  </w:num>
  <w:num w:numId="4" w16cid:durableId="1345207326">
    <w:abstractNumId w:val="15"/>
  </w:num>
  <w:num w:numId="5" w16cid:durableId="213929392">
    <w:abstractNumId w:val="10"/>
  </w:num>
  <w:num w:numId="6" w16cid:durableId="710109103">
    <w:abstractNumId w:val="20"/>
  </w:num>
  <w:num w:numId="7" w16cid:durableId="2001539905">
    <w:abstractNumId w:val="2"/>
  </w:num>
  <w:num w:numId="8" w16cid:durableId="1757743271">
    <w:abstractNumId w:val="4"/>
  </w:num>
  <w:num w:numId="9" w16cid:durableId="499540265">
    <w:abstractNumId w:val="12"/>
  </w:num>
  <w:num w:numId="10" w16cid:durableId="804586090">
    <w:abstractNumId w:val="19"/>
  </w:num>
  <w:num w:numId="11" w16cid:durableId="944387341">
    <w:abstractNumId w:val="11"/>
  </w:num>
  <w:num w:numId="12" w16cid:durableId="2069255436">
    <w:abstractNumId w:val="24"/>
  </w:num>
  <w:num w:numId="13" w16cid:durableId="2047949174">
    <w:abstractNumId w:val="0"/>
  </w:num>
  <w:num w:numId="14" w16cid:durableId="702831682">
    <w:abstractNumId w:val="26"/>
  </w:num>
  <w:num w:numId="15" w16cid:durableId="752897426">
    <w:abstractNumId w:val="8"/>
  </w:num>
  <w:num w:numId="16" w16cid:durableId="839272515">
    <w:abstractNumId w:val="3"/>
  </w:num>
  <w:num w:numId="17" w16cid:durableId="1945574318">
    <w:abstractNumId w:val="25"/>
  </w:num>
  <w:num w:numId="18" w16cid:durableId="104739398">
    <w:abstractNumId w:val="23"/>
  </w:num>
  <w:num w:numId="19" w16cid:durableId="1867213211">
    <w:abstractNumId w:val="5"/>
  </w:num>
  <w:num w:numId="20" w16cid:durableId="511071935">
    <w:abstractNumId w:val="21"/>
  </w:num>
  <w:num w:numId="21" w16cid:durableId="334655594">
    <w:abstractNumId w:val="6"/>
  </w:num>
  <w:num w:numId="22" w16cid:durableId="1725717305">
    <w:abstractNumId w:val="9"/>
  </w:num>
  <w:num w:numId="23" w16cid:durableId="1764841857">
    <w:abstractNumId w:val="22"/>
  </w:num>
  <w:num w:numId="24" w16cid:durableId="1638140174">
    <w:abstractNumId w:val="7"/>
  </w:num>
  <w:num w:numId="25" w16cid:durableId="9990110">
    <w:abstractNumId w:val="18"/>
  </w:num>
  <w:num w:numId="26" w16cid:durableId="1945186068">
    <w:abstractNumId w:val="16"/>
  </w:num>
  <w:num w:numId="27" w16cid:durableId="161173687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131078" w:nlCheck="1" w:checkStyle="1"/>
  <w:activeWritingStyle w:appName="MSWord" w:lang="en-CA" w:vendorID="64" w:dllVersion="4096"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7A5F"/>
    <w:rsid w:val="008D0486"/>
    <w:rsid w:val="008D2900"/>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630E8"/>
    <w:rsid w:val="00C632D5"/>
    <w:rsid w:val="00C63C75"/>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4A81"/>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647A"/>
    <w:rsid w:val="00FC7174"/>
    <w:rsid w:val="00FC74CA"/>
    <w:rsid w:val="00FD298F"/>
    <w:rsid w:val="00FD33DD"/>
    <w:rsid w:val="00FD37E5"/>
    <w:rsid w:val="00FD4836"/>
    <w:rsid w:val="00FD50A4"/>
    <w:rsid w:val="00FE1F7B"/>
    <w:rsid w:val="00FE27DC"/>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locked/>
    <w:rsid w:val="001F7B2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Words>
  <Characters>3546</Characters>
  <Application>Microsoft Office Word</Application>
  <DocSecurity>0</DocSecurity>
  <Lines>29</Lines>
  <Paragraphs>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 Wong</cp:lastModifiedBy>
  <cp:revision>2</cp:revision>
  <dcterms:created xsi:type="dcterms:W3CDTF">2023-11-03T18:25:00Z</dcterms:created>
  <dcterms:modified xsi:type="dcterms:W3CDTF">2023-11-03T18:25:00Z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